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636"/>
        <w:gridCol w:w="4637"/>
        <w:gridCol w:w="4141"/>
      </w:tblGrid>
      <w:tr w:rsidR="00CA73B0" w:rsidTr="00B83714">
        <w:trPr>
          <w:cantSplit/>
          <w:trHeight w:val="514"/>
        </w:trPr>
        <w:tc>
          <w:tcPr>
            <w:tcW w:w="14940" w:type="dxa"/>
            <w:gridSpan w:val="4"/>
          </w:tcPr>
          <w:p w:rsidR="00CA73B0" w:rsidRPr="00E574E6" w:rsidRDefault="00CA73B0" w:rsidP="0073324D">
            <w:pPr>
              <w:pStyle w:val="Heading2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LONG TERM FORECAST  </w:t>
            </w:r>
            <w:r>
              <w:rPr>
                <w:sz w:val="28"/>
                <w:szCs w:val="28"/>
              </w:rPr>
              <w:t xml:space="preserve"> </w:t>
            </w:r>
            <w:r w:rsidR="00654A18">
              <w:rPr>
                <w:sz w:val="28"/>
                <w:szCs w:val="28"/>
              </w:rPr>
              <w:t>Geography</w:t>
            </w:r>
            <w:r>
              <w:rPr>
                <w:sz w:val="28"/>
                <w:szCs w:val="28"/>
              </w:rPr>
              <w:t xml:space="preserve">   </w:t>
            </w:r>
            <w:r w:rsidR="00B00849">
              <w:rPr>
                <w:sz w:val="28"/>
                <w:szCs w:val="28"/>
              </w:rPr>
              <w:t>Key Stage 2</w:t>
            </w:r>
            <w:r w:rsidR="005C10B7">
              <w:rPr>
                <w:sz w:val="28"/>
                <w:szCs w:val="28"/>
              </w:rPr>
              <w:t xml:space="preserve">          </w:t>
            </w:r>
            <w:r w:rsidR="00B00849">
              <w:rPr>
                <w:sz w:val="28"/>
                <w:szCs w:val="28"/>
              </w:rPr>
              <w:t xml:space="preserve"> </w:t>
            </w:r>
            <w:r w:rsidR="008463F6">
              <w:rPr>
                <w:sz w:val="28"/>
                <w:szCs w:val="28"/>
              </w:rPr>
              <w:t>2017-18</w:t>
            </w:r>
            <w:r w:rsidR="005C10B7">
              <w:rPr>
                <w:sz w:val="28"/>
                <w:szCs w:val="28"/>
              </w:rPr>
              <w:t xml:space="preserve"> </w:t>
            </w:r>
          </w:p>
        </w:tc>
      </w:tr>
      <w:tr w:rsidR="0073324D" w:rsidTr="00020C85">
        <w:trPr>
          <w:trHeight w:val="363"/>
        </w:trPr>
        <w:tc>
          <w:tcPr>
            <w:tcW w:w="14940" w:type="dxa"/>
            <w:gridSpan w:val="4"/>
          </w:tcPr>
          <w:p w:rsidR="0073324D" w:rsidRPr="00E574E6" w:rsidRDefault="0073324D" w:rsidP="00B8371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A73B0" w:rsidTr="00B00849">
        <w:trPr>
          <w:trHeight w:val="1624"/>
        </w:trPr>
        <w:tc>
          <w:tcPr>
            <w:tcW w:w="14940" w:type="dxa"/>
            <w:gridSpan w:val="4"/>
          </w:tcPr>
          <w:p w:rsidR="00CA73B0" w:rsidRPr="0073324D" w:rsidRDefault="00CA73B0" w:rsidP="00CA73B0">
            <w:pPr>
              <w:spacing w:after="372" w:line="280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73324D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Pupils should be taught about:   Pupils should be taught about:  </w:t>
            </w:r>
          </w:p>
          <w:p w:rsidR="00CA73B0" w:rsidRPr="0073324D" w:rsidRDefault="00CA73B0" w:rsidP="00CA73B0">
            <w:pPr>
              <w:rPr>
                <w:rFonts w:ascii="Comic Sans MS" w:hAnsi="Comic Sans MS"/>
                <w:sz w:val="18"/>
                <w:szCs w:val="18"/>
              </w:rPr>
            </w:pPr>
            <w:r w:rsidRPr="0073324D">
              <w:rPr>
                <w:rFonts w:ascii="Comic Sans MS" w:hAnsi="Comic Sans MS"/>
                <w:sz w:val="18"/>
                <w:szCs w:val="18"/>
              </w:rPr>
              <w:t xml:space="preserve">At </w:t>
            </w:r>
            <w:proofErr w:type="gramStart"/>
            <w:r w:rsidRPr="0073324D">
              <w:rPr>
                <w:rFonts w:ascii="Comic Sans MS" w:hAnsi="Comic Sans MS"/>
                <w:sz w:val="18"/>
                <w:szCs w:val="18"/>
              </w:rPr>
              <w:t>KS2</w:t>
            </w:r>
            <w:proofErr w:type="gramEnd"/>
            <w:r w:rsidRPr="0073324D">
              <w:rPr>
                <w:rFonts w:ascii="Comic Sans MS" w:hAnsi="Comic Sans MS"/>
                <w:sz w:val="18"/>
                <w:szCs w:val="18"/>
              </w:rPr>
              <w:t xml:space="preserve"> pupils should extend their knowledge and understanding beyond the local area to include the United Kingdom and Europe, North and South America. This will include the location and characteristics of a range of the world’s most significant human and physical features. They should develop their use of geographical knowledge, understanding and skills to enhance their locational and place knowledge.</w:t>
            </w:r>
          </w:p>
          <w:p w:rsidR="00CA73B0" w:rsidRPr="007B4736" w:rsidRDefault="00CA73B0" w:rsidP="00CA73B0">
            <w:pPr>
              <w:spacing w:after="372" w:line="280" w:lineRule="auto"/>
              <w:ind w:left="10" w:hanging="10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</w:p>
        </w:tc>
      </w:tr>
      <w:tr w:rsidR="00CA73B0" w:rsidTr="00B00849">
        <w:trPr>
          <w:trHeight w:val="70"/>
        </w:trPr>
        <w:tc>
          <w:tcPr>
            <w:tcW w:w="1526" w:type="dxa"/>
          </w:tcPr>
          <w:p w:rsidR="00CA73B0" w:rsidRPr="00240901" w:rsidRDefault="00B00849" w:rsidP="00B8371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Class 6,7,8</w:t>
            </w:r>
          </w:p>
        </w:tc>
        <w:tc>
          <w:tcPr>
            <w:tcW w:w="4636" w:type="dxa"/>
            <w:vAlign w:val="center"/>
          </w:tcPr>
          <w:p w:rsidR="00CA73B0" w:rsidRPr="00B00849" w:rsidRDefault="00B00849" w:rsidP="008463F6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00849">
              <w:rPr>
                <w:rFonts w:asciiTheme="majorHAnsi" w:hAnsiTheme="majorHAnsi" w:cs="Arial"/>
                <w:b/>
                <w:sz w:val="28"/>
                <w:szCs w:val="28"/>
              </w:rPr>
              <w:t>Fieldwork in the local area</w:t>
            </w:r>
            <w:r w:rsidR="008463F6">
              <w:rPr>
                <w:rFonts w:asciiTheme="majorHAnsi" w:hAnsiTheme="majorHAnsi" w:cs="Arial"/>
                <w:b/>
                <w:sz w:val="28"/>
                <w:szCs w:val="28"/>
              </w:rPr>
              <w:t>- North west region- focus on key skills- compass points, atlas skills- grid references.</w:t>
            </w:r>
          </w:p>
        </w:tc>
        <w:tc>
          <w:tcPr>
            <w:tcW w:w="4637" w:type="dxa"/>
            <w:vAlign w:val="center"/>
          </w:tcPr>
          <w:p w:rsidR="00B00849" w:rsidRPr="00B00849" w:rsidRDefault="00B00849" w:rsidP="00B00849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Unit 1</w:t>
            </w:r>
            <w:r w:rsidR="008463F6">
              <w:rPr>
                <w:rFonts w:asciiTheme="majorHAnsi" w:hAnsiTheme="majorHAnsi" w:cs="Arial"/>
                <w:b/>
                <w:sz w:val="28"/>
                <w:szCs w:val="28"/>
              </w:rPr>
              <w:t>3 The geography of Europe</w:t>
            </w:r>
          </w:p>
        </w:tc>
        <w:tc>
          <w:tcPr>
            <w:tcW w:w="4141" w:type="dxa"/>
            <w:vAlign w:val="center"/>
          </w:tcPr>
          <w:p w:rsidR="008463F6" w:rsidRDefault="008463F6" w:rsidP="008463F6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00849">
              <w:rPr>
                <w:rFonts w:asciiTheme="majorHAnsi" w:hAnsiTheme="majorHAnsi" w:cs="Arial"/>
                <w:b/>
                <w:sz w:val="28"/>
                <w:szCs w:val="28"/>
              </w:rPr>
              <w:t xml:space="preserve">A region within Europe-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The </w:t>
            </w:r>
            <w:r w:rsidR="00A3052C">
              <w:rPr>
                <w:rFonts w:asciiTheme="majorHAnsi" w:hAnsiTheme="majorHAnsi" w:cs="Arial"/>
                <w:b/>
                <w:sz w:val="28"/>
                <w:szCs w:val="28"/>
              </w:rPr>
              <w:t>World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cup</w:t>
            </w:r>
          </w:p>
          <w:p w:rsidR="00CA73B0" w:rsidRPr="00B00849" w:rsidRDefault="008463F6" w:rsidP="008463F6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Each class chooses a qualifying team’s country within Europe to focus on</w:t>
            </w:r>
          </w:p>
        </w:tc>
      </w:tr>
      <w:tr w:rsidR="00CA73B0" w:rsidTr="00D17855">
        <w:trPr>
          <w:trHeight w:val="588"/>
        </w:trPr>
        <w:tc>
          <w:tcPr>
            <w:tcW w:w="1526" w:type="dxa"/>
          </w:tcPr>
          <w:p w:rsidR="004B1C54" w:rsidRPr="005F3CF3" w:rsidRDefault="00B00849" w:rsidP="00B8371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Class 9,10,11</w:t>
            </w:r>
          </w:p>
        </w:tc>
        <w:tc>
          <w:tcPr>
            <w:tcW w:w="4636" w:type="dxa"/>
            <w:vAlign w:val="center"/>
          </w:tcPr>
          <w:p w:rsidR="008463F6" w:rsidRPr="00B00849" w:rsidRDefault="008463F6" w:rsidP="004B1C54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The World- Biomes, longitude and latitude, climates.</w:t>
            </w:r>
          </w:p>
        </w:tc>
        <w:tc>
          <w:tcPr>
            <w:tcW w:w="4637" w:type="dxa"/>
            <w:vAlign w:val="center"/>
          </w:tcPr>
          <w:p w:rsidR="008463F6" w:rsidRDefault="00B00849" w:rsidP="00B00849">
            <w:pPr>
              <w:tabs>
                <w:tab w:val="left" w:pos="3060"/>
              </w:tabs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00849">
              <w:rPr>
                <w:rFonts w:asciiTheme="majorHAnsi" w:hAnsiTheme="majorHAnsi" w:cs="Arial"/>
                <w:b/>
                <w:sz w:val="28"/>
                <w:szCs w:val="28"/>
              </w:rPr>
              <w:t>Unit 13 The geography of Europe</w:t>
            </w:r>
          </w:p>
          <w:p w:rsidR="00CA73B0" w:rsidRDefault="00CA73B0" w:rsidP="008463F6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8463F6" w:rsidRPr="008463F6" w:rsidRDefault="008463F6" w:rsidP="008463F6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4B1C54" w:rsidRDefault="00B00849" w:rsidP="008463F6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00849">
              <w:rPr>
                <w:rFonts w:asciiTheme="majorHAnsi" w:hAnsiTheme="majorHAnsi" w:cs="Arial"/>
                <w:b/>
                <w:sz w:val="28"/>
                <w:szCs w:val="28"/>
              </w:rPr>
              <w:t xml:space="preserve">A region within Europe- </w:t>
            </w:r>
            <w:r w:rsidR="008463F6">
              <w:rPr>
                <w:rFonts w:asciiTheme="majorHAnsi" w:hAnsiTheme="majorHAnsi" w:cs="Arial"/>
                <w:b/>
                <w:sz w:val="28"/>
                <w:szCs w:val="28"/>
              </w:rPr>
              <w:t xml:space="preserve">The </w:t>
            </w:r>
            <w:r w:rsidR="00A3052C">
              <w:rPr>
                <w:rFonts w:asciiTheme="majorHAnsi" w:hAnsiTheme="majorHAnsi" w:cs="Arial"/>
                <w:b/>
                <w:sz w:val="28"/>
                <w:szCs w:val="28"/>
              </w:rPr>
              <w:t>World</w:t>
            </w:r>
            <w:r w:rsidR="008463F6">
              <w:rPr>
                <w:rFonts w:asciiTheme="majorHAnsi" w:hAnsiTheme="majorHAnsi" w:cs="Arial"/>
                <w:b/>
                <w:sz w:val="28"/>
                <w:szCs w:val="28"/>
              </w:rPr>
              <w:t xml:space="preserve"> cup</w:t>
            </w:r>
          </w:p>
          <w:p w:rsidR="008463F6" w:rsidRPr="00B00849" w:rsidRDefault="008463F6" w:rsidP="008463F6">
            <w:pPr>
              <w:tabs>
                <w:tab w:val="left" w:pos="306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Each class chooses a qualifying team’s country within Europe to focus on</w:t>
            </w:r>
          </w:p>
        </w:tc>
      </w:tr>
    </w:tbl>
    <w:p w:rsidR="00CA73B0" w:rsidRDefault="00CA73B0" w:rsidP="00CA73B0"/>
    <w:p w:rsidR="005C10B7" w:rsidRDefault="005C10B7" w:rsidP="00CA73B0">
      <w:pPr>
        <w:rPr>
          <w:rFonts w:asciiTheme="majorHAnsi" w:hAnsiTheme="majorHAnsi"/>
          <w:b/>
          <w:sz w:val="28"/>
          <w:szCs w:val="28"/>
        </w:rPr>
      </w:pPr>
    </w:p>
    <w:p w:rsidR="005C10B7" w:rsidRDefault="005C10B7" w:rsidP="00CA73B0">
      <w:pPr>
        <w:rPr>
          <w:rFonts w:asciiTheme="majorHAnsi" w:hAnsiTheme="majorHAnsi"/>
          <w:b/>
          <w:sz w:val="28"/>
          <w:szCs w:val="28"/>
        </w:rPr>
      </w:pPr>
    </w:p>
    <w:p w:rsidR="00786528" w:rsidRPr="0073324D" w:rsidRDefault="008463F6">
      <w:pPr>
        <w:rPr>
          <w:sz w:val="28"/>
          <w:szCs w:val="28"/>
        </w:rPr>
      </w:pPr>
      <w:r w:rsidRPr="0073324D">
        <w:rPr>
          <w:sz w:val="28"/>
          <w:szCs w:val="28"/>
        </w:rPr>
        <w:t>First full term – History</w:t>
      </w:r>
    </w:p>
    <w:p w:rsidR="008463F6" w:rsidRPr="0073324D" w:rsidRDefault="008463F6">
      <w:pPr>
        <w:rPr>
          <w:sz w:val="28"/>
          <w:szCs w:val="28"/>
        </w:rPr>
      </w:pPr>
      <w:r w:rsidRPr="0073324D">
        <w:rPr>
          <w:sz w:val="28"/>
          <w:szCs w:val="28"/>
        </w:rPr>
        <w:t xml:space="preserve">Second </w:t>
      </w:r>
      <w:r w:rsidR="0073324D">
        <w:rPr>
          <w:sz w:val="28"/>
          <w:szCs w:val="28"/>
        </w:rPr>
        <w:t>term-    first half-G</w:t>
      </w:r>
      <w:r w:rsidRPr="0073324D">
        <w:rPr>
          <w:sz w:val="28"/>
          <w:szCs w:val="28"/>
        </w:rPr>
        <w:t>eography, second half history</w:t>
      </w:r>
    </w:p>
    <w:p w:rsidR="008463F6" w:rsidRPr="0073324D" w:rsidRDefault="0073324D">
      <w:pPr>
        <w:rPr>
          <w:sz w:val="28"/>
          <w:szCs w:val="28"/>
        </w:rPr>
      </w:pPr>
      <w:r>
        <w:rPr>
          <w:sz w:val="28"/>
          <w:szCs w:val="28"/>
        </w:rPr>
        <w:t>Third term- G</w:t>
      </w:r>
      <w:r w:rsidR="008463F6" w:rsidRPr="0073324D">
        <w:rPr>
          <w:sz w:val="28"/>
          <w:szCs w:val="28"/>
        </w:rPr>
        <w:t>eography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="00A3052C">
        <w:rPr>
          <w:sz w:val="28"/>
          <w:szCs w:val="28"/>
        </w:rPr>
        <w:t>World</w:t>
      </w:r>
      <w:r>
        <w:rPr>
          <w:sz w:val="28"/>
          <w:szCs w:val="28"/>
        </w:rPr>
        <w:t xml:space="preserve"> cup</w:t>
      </w:r>
      <w:r w:rsidR="00A3052C">
        <w:rPr>
          <w:sz w:val="28"/>
          <w:szCs w:val="28"/>
        </w:rPr>
        <w:t>- All KS2 classes will focus on The World Cup. Each class will choose</w:t>
      </w:r>
      <w:bookmarkStart w:id="0" w:name="_GoBack"/>
      <w:bookmarkEnd w:id="0"/>
      <w:r w:rsidR="00A3052C">
        <w:rPr>
          <w:sz w:val="28"/>
          <w:szCs w:val="28"/>
        </w:rPr>
        <w:t xml:space="preserve"> a qualifying European country to focus on.</w:t>
      </w:r>
    </w:p>
    <w:p w:rsidR="00B00849" w:rsidRDefault="00B00849" w:rsidP="00B00849">
      <w:pPr>
        <w:tabs>
          <w:tab w:val="left" w:pos="8700"/>
        </w:tabs>
      </w:pPr>
      <w:r>
        <w:tab/>
      </w:r>
    </w:p>
    <w:p w:rsidR="00B00849" w:rsidRDefault="00B00849" w:rsidP="00B00849">
      <w:pPr>
        <w:tabs>
          <w:tab w:val="left" w:pos="8700"/>
        </w:tabs>
      </w:pPr>
    </w:p>
    <w:p w:rsidR="00B00849" w:rsidRDefault="00B00849"/>
    <w:p w:rsidR="00AA2AA3" w:rsidRDefault="00AA2AA3"/>
    <w:p w:rsidR="00AA2AA3" w:rsidRDefault="00AA2AA3"/>
    <w:sectPr w:rsidR="00AA2AA3"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E2"/>
    <w:multiLevelType w:val="hybridMultilevel"/>
    <w:tmpl w:val="33943152"/>
    <w:lvl w:ilvl="0" w:tplc="84EAAF46">
      <w:start w:val="1"/>
      <w:numFmt w:val="bullet"/>
      <w:lvlText w:val="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45272">
      <w:start w:val="1"/>
      <w:numFmt w:val="bullet"/>
      <w:lvlText w:val="o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0">
      <w:start w:val="1"/>
      <w:numFmt w:val="bullet"/>
      <w:lvlText w:val="▪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1F86">
      <w:start w:val="1"/>
      <w:numFmt w:val="bullet"/>
      <w:lvlText w:val="•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68336">
      <w:start w:val="1"/>
      <w:numFmt w:val="bullet"/>
      <w:lvlText w:val="o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6A04">
      <w:start w:val="1"/>
      <w:numFmt w:val="bullet"/>
      <w:lvlText w:val="▪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A8352">
      <w:start w:val="1"/>
      <w:numFmt w:val="bullet"/>
      <w:lvlText w:val="•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9742">
      <w:start w:val="1"/>
      <w:numFmt w:val="bullet"/>
      <w:lvlText w:val="o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72B8">
      <w:start w:val="1"/>
      <w:numFmt w:val="bullet"/>
      <w:lvlText w:val="▪"/>
      <w:lvlJc w:val="left"/>
      <w:pPr>
        <w:ind w:left="698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72550"/>
    <w:multiLevelType w:val="multilevel"/>
    <w:tmpl w:val="629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039B5"/>
    <w:multiLevelType w:val="hybridMultilevel"/>
    <w:tmpl w:val="B8C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5B04"/>
    <w:multiLevelType w:val="hybridMultilevel"/>
    <w:tmpl w:val="C1CC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3EA"/>
    <w:multiLevelType w:val="hybridMultilevel"/>
    <w:tmpl w:val="472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0"/>
    <w:rsid w:val="003A2FC5"/>
    <w:rsid w:val="003C5BE4"/>
    <w:rsid w:val="004B1C54"/>
    <w:rsid w:val="005C10B7"/>
    <w:rsid w:val="00654A18"/>
    <w:rsid w:val="0073324D"/>
    <w:rsid w:val="008463F6"/>
    <w:rsid w:val="009455F1"/>
    <w:rsid w:val="00A3052C"/>
    <w:rsid w:val="00AA2AA3"/>
    <w:rsid w:val="00B00849"/>
    <w:rsid w:val="00CA73B0"/>
    <w:rsid w:val="00D17855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0EA9"/>
  <w15:docId w15:val="{2B7AC5F7-6001-4EA6-A637-9972C3EC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73B0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3B0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4B1C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4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D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D Knott</cp:lastModifiedBy>
  <cp:revision>3</cp:revision>
  <cp:lastPrinted>2017-05-24T12:33:00Z</cp:lastPrinted>
  <dcterms:created xsi:type="dcterms:W3CDTF">2017-06-22T14:49:00Z</dcterms:created>
  <dcterms:modified xsi:type="dcterms:W3CDTF">2017-11-07T16:43:00Z</dcterms:modified>
</cp:coreProperties>
</file>